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D416">
      <w:pPr>
        <w:spacing w:line="590" w:lineRule="exact"/>
        <w:jc w:val="both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方正仿宋简体" w:cs="方正仿宋简体"/>
          <w:b/>
          <w:bCs/>
          <w:sz w:val="33"/>
          <w:szCs w:val="33"/>
          <w:highlight w:val="none"/>
          <w:lang w:val="en-US" w:eastAsia="zh-CN"/>
        </w:rPr>
        <w:t>附件1</w:t>
      </w:r>
    </w:p>
    <w:p w14:paraId="25C87180">
      <w:pPr>
        <w:spacing w:line="590" w:lineRule="exact"/>
        <w:jc w:val="center"/>
        <w:rPr>
          <w:rFonts w:hint="eastAsia" w:ascii="宋体" w:hAnsi="宋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雁江区国有企业公</w:t>
      </w:r>
      <w:r>
        <w:rPr>
          <w:rFonts w:hint="eastAsia" w:ascii="宋体" w:hAnsi="宋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开招聘人员岗位表</w:t>
      </w:r>
    </w:p>
    <w:p w14:paraId="676D42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baseline"/>
        <w:rPr>
          <w:rFonts w:hint="eastAsia" w:ascii="宋体" w:hAnsi="宋体"/>
          <w:lang w:val="en-US" w:eastAsia="zh-CN"/>
        </w:rPr>
      </w:pPr>
    </w:p>
    <w:tbl>
      <w:tblPr>
        <w:tblStyle w:val="4"/>
        <w:tblW w:w="14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40"/>
        <w:gridCol w:w="1207"/>
        <w:gridCol w:w="788"/>
        <w:gridCol w:w="1724"/>
        <w:gridCol w:w="2300"/>
        <w:gridCol w:w="4034"/>
        <w:gridCol w:w="1859"/>
      </w:tblGrid>
      <w:tr w14:paraId="773E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7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CE54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4A2D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  <w:t>公司</w:t>
            </w:r>
          </w:p>
        </w:tc>
        <w:tc>
          <w:tcPr>
            <w:tcW w:w="12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6340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  <w:t>岗位</w:t>
            </w:r>
          </w:p>
        </w:tc>
        <w:tc>
          <w:tcPr>
            <w:tcW w:w="7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45E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  <w:t>招聘</w:t>
            </w:r>
          </w:p>
          <w:p w14:paraId="75C5A86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val="en-US" w:eastAsia="zh-CN"/>
              </w:rPr>
              <w:t>数量</w:t>
            </w:r>
          </w:p>
        </w:tc>
        <w:tc>
          <w:tcPr>
            <w:tcW w:w="17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8DA4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  <w:t>学历</w:t>
            </w: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val="en-US" w:eastAsia="zh-CN"/>
              </w:rPr>
              <w:t>及</w:t>
            </w:r>
          </w:p>
          <w:p w14:paraId="503C7A7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方正黑体_GBK" w:cs="方正黑体_GBK"/>
                <w:snapToGrid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  <w:t>学位</w:t>
            </w: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val="en-US" w:eastAsia="zh-CN"/>
              </w:rPr>
              <w:t>要求</w:t>
            </w:r>
          </w:p>
        </w:tc>
        <w:tc>
          <w:tcPr>
            <w:tcW w:w="23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FEA9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  <w:t>专业</w:t>
            </w: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  <w:t>要求</w:t>
            </w:r>
          </w:p>
        </w:tc>
        <w:tc>
          <w:tcPr>
            <w:tcW w:w="40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01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  <w:t>专业职称及</w:t>
            </w: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  <w:t>工作经历</w:t>
            </w:r>
          </w:p>
          <w:p w14:paraId="518EE1B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  <w:t>等相关</w:t>
            </w: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  <w:t>要求</w:t>
            </w:r>
          </w:p>
        </w:tc>
        <w:tc>
          <w:tcPr>
            <w:tcW w:w="18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03C1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  <w:t>备注</w:t>
            </w:r>
          </w:p>
        </w:tc>
      </w:tr>
      <w:tr w14:paraId="3435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7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FFD06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0835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雁江建投集团</w:t>
            </w:r>
          </w:p>
          <w:p w14:paraId="5159AAD6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雁投建工公司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C0B5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副总经理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3DE6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72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253C0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学历</w:t>
            </w:r>
          </w:p>
          <w:p w14:paraId="466F0A01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学位不限</w:t>
            </w:r>
          </w:p>
        </w:tc>
        <w:tc>
          <w:tcPr>
            <w:tcW w:w="23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306D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工程管理、水利水电工程、水利科学与工程专业</w:t>
            </w:r>
          </w:p>
        </w:tc>
        <w:tc>
          <w:tcPr>
            <w:tcW w:w="40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BB2B0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  <w:p w14:paraId="0AB5FD0A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1.40周岁以下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4A82996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2.具备水利中级工程师及以上职称。</w:t>
            </w:r>
          </w:p>
          <w:p w14:paraId="322C81C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3.具备水利二级建造师及以上执业资格。</w:t>
            </w:r>
          </w:p>
          <w:p w14:paraId="0A87F550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4.具备1个以上大中型水利工程或者3个以上小型水利工程管理经验（建设方或者施工总承包方）。</w:t>
            </w:r>
          </w:p>
          <w:p w14:paraId="4854A077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5.具备8年以上国企管理水利工程管理相关经验。</w:t>
            </w:r>
          </w:p>
          <w:p w14:paraId="6CAC6B4D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33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简体" w:cs="方正仿宋简体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1CD9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7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71E8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21BA0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蜀雁发展集团</w:t>
            </w:r>
          </w:p>
          <w:p w14:paraId="022E753D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能投公司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3908D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天然气销售经理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5A3B3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72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C1B9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大专及以上学历</w:t>
            </w:r>
          </w:p>
          <w:p w14:paraId="060CFAB6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学位不限</w:t>
            </w:r>
          </w:p>
        </w:tc>
        <w:tc>
          <w:tcPr>
            <w:tcW w:w="23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BD406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石油天然气、工商管理及市场营销相关专业</w:t>
            </w:r>
          </w:p>
        </w:tc>
        <w:tc>
          <w:tcPr>
            <w:tcW w:w="40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898B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  <w:p w14:paraId="5A4DBD03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45周岁以下；</w:t>
            </w:r>
          </w:p>
          <w:p w14:paraId="306ECDB1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2.具备良好的沟通能力和问题解决能力，能够独立完成公司的销售任务及市场开拓任务；</w:t>
            </w:r>
          </w:p>
          <w:p w14:paraId="6CE3A0C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3.掌握天然气、LNG利用等基本知识；</w:t>
            </w:r>
          </w:p>
          <w:p w14:paraId="20520A3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4.掌握基础的市场销售知识及销售流程；</w:t>
            </w:r>
          </w:p>
          <w:p w14:paraId="6BA13657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5.具有较强的思维能力、判断力、社交能力；</w:t>
            </w:r>
          </w:p>
          <w:p w14:paraId="17FF93C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有相关销售经验者优先。</w:t>
            </w:r>
          </w:p>
          <w:p w14:paraId="1B4C17B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8C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简体" w:cs="方正仿宋简体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63A1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7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F1D71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D9A2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蜀雁发展集团</w:t>
            </w:r>
          </w:p>
          <w:p w14:paraId="1D614681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能投公司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C8A06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业务技术岗1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7C2A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72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1F7AA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本科及以上学历</w:t>
            </w:r>
          </w:p>
          <w:p w14:paraId="520E7F5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学位不限</w:t>
            </w:r>
          </w:p>
        </w:tc>
        <w:tc>
          <w:tcPr>
            <w:tcW w:w="23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F4FE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石油工程技术、油气储运技术等石油与天然气类相关专业</w:t>
            </w:r>
          </w:p>
        </w:tc>
        <w:tc>
          <w:tcPr>
            <w:tcW w:w="40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51CC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  <w:p w14:paraId="442E7D3A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1.40周岁以下。</w:t>
            </w:r>
          </w:p>
          <w:p w14:paraId="4B9FBFA0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2.具有3年及以上天然气行业或相关领域的工作经验；</w:t>
            </w:r>
          </w:p>
          <w:p w14:paraId="05264E97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3.熟悉天然气管道安装、储存、输送、化工设备安装施工的工艺流程；</w:t>
            </w:r>
          </w:p>
          <w:p w14:paraId="65E57936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4.熟悉天然气资源评价，了解国内外天然气资源评价与开发发展现状和趋势，能够熟练应用相关专业软件；</w:t>
            </w:r>
          </w:p>
          <w:p w14:paraId="45550857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5.具备较强的技术创新能力和问题解决能力，能够应对复杂技术难题；</w:t>
            </w:r>
          </w:p>
          <w:p w14:paraId="5E7E29A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6.持有相关特种设备作业人员证书、压力容器证气瓶充装证、安全员资格证等应聘者优先；</w:t>
            </w:r>
          </w:p>
          <w:p w14:paraId="718A4B86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7.职业健康体检合格，非色盲、色弱，无恐高、无噪声、高温、高处作业、电工作业等职业健康禁忌症；</w:t>
            </w:r>
          </w:p>
          <w:p w14:paraId="62A22D96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8.特别优秀者可适当放宽条件。</w:t>
            </w:r>
          </w:p>
          <w:p w14:paraId="14009C4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99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简体" w:cs="方正仿宋简体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64A3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7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63FCD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0D24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蜀雁发展集团</w:t>
            </w:r>
          </w:p>
          <w:p w14:paraId="49167D63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能投公司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4CE51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业务技术岗2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B9923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72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5EAC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本科及以上学历</w:t>
            </w:r>
          </w:p>
          <w:p w14:paraId="2A81561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学位不限</w:t>
            </w:r>
          </w:p>
        </w:tc>
        <w:tc>
          <w:tcPr>
            <w:tcW w:w="23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C140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石油工程技术、油气地质勘探技术等石油与天然气类相关专业</w:t>
            </w:r>
          </w:p>
        </w:tc>
        <w:tc>
          <w:tcPr>
            <w:tcW w:w="40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09BE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  <w:p w14:paraId="2DB2148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1.40周岁以下。</w:t>
            </w:r>
          </w:p>
          <w:p w14:paraId="0EDA140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2.具有3年及以上天然气行业或相关领域的工作经验；</w:t>
            </w:r>
          </w:p>
          <w:p w14:paraId="43EEC4A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3.熟悉天然气管道开发建设、设备选型等关键技术，精通国家相关法律法规和标准规范；</w:t>
            </w:r>
          </w:p>
          <w:p w14:paraId="26DF8A2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4.熟悉天然气开发前期工作，熟练握开发流程及关键节点，熟悉天然气关键数据测算，具备独立的项目前期投资分析及编制分析报告的能力；</w:t>
            </w:r>
          </w:p>
          <w:p w14:paraId="2504BF3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5.具备较强的技术创新能力和问题解决能力，能够应对复杂技术难题；</w:t>
            </w:r>
          </w:p>
          <w:p w14:paraId="05DD324A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6.持有相关特种设备作业人员证书、压力容器证气瓶充装证、安全员资格证等应聘者优先；</w:t>
            </w:r>
          </w:p>
          <w:p w14:paraId="4F10BB7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7.职业健康体检合格，非色盲、色弱，无恐高、无噪声、高温、高处作业、电工作业等职业健康禁忌症；</w:t>
            </w:r>
          </w:p>
          <w:p w14:paraId="7EF2752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8.特别优秀者可适当放宽条件。</w:t>
            </w:r>
          </w:p>
          <w:p w14:paraId="252CA023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74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简体" w:cs="方正仿宋简体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0515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7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A6FB6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D129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蜀乡金农集团</w:t>
            </w:r>
          </w:p>
          <w:p w14:paraId="6047E91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蜀乡建筑公司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09FEE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项目管理岗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0C8DE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72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907D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本科及以上学历</w:t>
            </w:r>
          </w:p>
          <w:p w14:paraId="4EBB246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学位不限</w:t>
            </w:r>
          </w:p>
        </w:tc>
        <w:tc>
          <w:tcPr>
            <w:tcW w:w="23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A88B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项目管理、工程管理等相关专业</w:t>
            </w:r>
          </w:p>
        </w:tc>
        <w:tc>
          <w:tcPr>
            <w:tcW w:w="40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F0A3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  <w:p w14:paraId="36D7E86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1.4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周岁以下；</w:t>
            </w:r>
          </w:p>
          <w:p w14:paraId="15F2B4B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2.具有3年以上工程项目管理经验，能独立管理大中型工程项目；</w:t>
            </w:r>
          </w:p>
          <w:p w14:paraId="1D422973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3.具有公路/水利二级建造师资格证书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市政类中级工程师及以上职称；</w:t>
            </w:r>
          </w:p>
          <w:p w14:paraId="58BB996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4.能操作CAD制图、熟悉Word和Excel等基础办公软件；</w:t>
            </w:r>
          </w:p>
          <w:p w14:paraId="775131A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5.熟悉项目全过程管理；熟悉工程材料市场：对建筑材料、园林景观材料等有一定的了解，熟悉市场价格和供应商情况，能够有效地控制成本；</w:t>
            </w:r>
          </w:p>
          <w:p w14:paraId="145DE7B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6.身体健康，责任心强，善于沟通，能吃苦耐劳；</w:t>
            </w:r>
          </w:p>
          <w:p w14:paraId="215423AA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7.同等条件下，中共党员、有国企工作经验者优先；</w:t>
            </w:r>
          </w:p>
          <w:p w14:paraId="7D6713E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8.特别优秀者，可适当放宽条件。</w:t>
            </w:r>
          </w:p>
          <w:p w14:paraId="5C3105B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9F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简体" w:cs="方正仿宋简体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1BFA6998"/>
    <w:p w14:paraId="5BCDBB79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NDY2NmNhOTc5OWYwMzFmMzEzYTJlZTNhZjE1MDIifQ=="/>
  </w:docVars>
  <w:rsids>
    <w:rsidRoot w:val="2FDA3DB1"/>
    <w:rsid w:val="006603F1"/>
    <w:rsid w:val="00893649"/>
    <w:rsid w:val="01D210FD"/>
    <w:rsid w:val="03734D06"/>
    <w:rsid w:val="03822CFE"/>
    <w:rsid w:val="03BC7B81"/>
    <w:rsid w:val="05791EDF"/>
    <w:rsid w:val="073065CD"/>
    <w:rsid w:val="0CC41080"/>
    <w:rsid w:val="10C54B77"/>
    <w:rsid w:val="14972381"/>
    <w:rsid w:val="15352877"/>
    <w:rsid w:val="156C2EC6"/>
    <w:rsid w:val="17F4727D"/>
    <w:rsid w:val="189F1804"/>
    <w:rsid w:val="19C5529B"/>
    <w:rsid w:val="1AA61F9E"/>
    <w:rsid w:val="1F1D7927"/>
    <w:rsid w:val="20EC75B1"/>
    <w:rsid w:val="214208D2"/>
    <w:rsid w:val="24450822"/>
    <w:rsid w:val="26816D86"/>
    <w:rsid w:val="26A87592"/>
    <w:rsid w:val="279E140F"/>
    <w:rsid w:val="2ACE1AD5"/>
    <w:rsid w:val="2B105606"/>
    <w:rsid w:val="2C923AE5"/>
    <w:rsid w:val="2E570731"/>
    <w:rsid w:val="2FDA3DB1"/>
    <w:rsid w:val="3889612D"/>
    <w:rsid w:val="390C0398"/>
    <w:rsid w:val="3ABD1313"/>
    <w:rsid w:val="40246BD8"/>
    <w:rsid w:val="43AB4DE8"/>
    <w:rsid w:val="48360F8E"/>
    <w:rsid w:val="4907292A"/>
    <w:rsid w:val="4ABA7703"/>
    <w:rsid w:val="4DBA7F6B"/>
    <w:rsid w:val="4DCA2F26"/>
    <w:rsid w:val="4EB3343D"/>
    <w:rsid w:val="51295D27"/>
    <w:rsid w:val="52EF6909"/>
    <w:rsid w:val="549E4331"/>
    <w:rsid w:val="59473CF4"/>
    <w:rsid w:val="5B3B49EA"/>
    <w:rsid w:val="5C9535C3"/>
    <w:rsid w:val="5D743B5E"/>
    <w:rsid w:val="5E8C62CD"/>
    <w:rsid w:val="64276F10"/>
    <w:rsid w:val="64F47DAF"/>
    <w:rsid w:val="65426D6C"/>
    <w:rsid w:val="68335E71"/>
    <w:rsid w:val="692D6C1A"/>
    <w:rsid w:val="69AE677E"/>
    <w:rsid w:val="6D561607"/>
    <w:rsid w:val="6E445903"/>
    <w:rsid w:val="746D774A"/>
    <w:rsid w:val="750D461A"/>
    <w:rsid w:val="77236DAF"/>
    <w:rsid w:val="78174088"/>
    <w:rsid w:val="7B5829EE"/>
    <w:rsid w:val="7D7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toc 1"/>
    <w:basedOn w:val="1"/>
    <w:next w:val="1"/>
    <w:semiHidden/>
    <w:qFormat/>
    <w:uiPriority w:val="0"/>
    <w:pPr>
      <w:spacing w:before="240" w:after="624" w:afterLines="200" w:line="1000" w:lineRule="exact"/>
      <w:jc w:val="center"/>
      <w:outlineLvl w:val="0"/>
    </w:pPr>
    <w:rPr>
      <w:rFonts w:ascii="方正大标宋_GBK" w:eastAsia="方正大标宋_GBK"/>
      <w:color w:val="00000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1238</Words>
  <Characters>1294</Characters>
  <Lines>0</Lines>
  <Paragraphs>0</Paragraphs>
  <TotalTime>10</TotalTime>
  <ScaleCrop>false</ScaleCrop>
  <LinksUpToDate>false</LinksUpToDate>
  <CharactersWithSpaces>1294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2024-06-17T01:19:00Z</dcterms:created>
  <dc:creator>xxx</dc:creator>
  <cp:lastModifiedBy>xxx</cp:lastModifiedBy>
  <cp:lastPrinted>2024-11-06T08:44:00Z</cp:lastPrinted>
  <dcterms:modified xsi:type="dcterms:W3CDTF">2024-11-07T00:44:49Z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517024B692214295A855030533C8ACF1_13</vt:lpwstr>
  </property>
</Properties>
</file>